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C0B8E" w14:textId="77777777" w:rsidR="00BD6FBE" w:rsidRDefault="00DB3A59" w:rsidP="00EC1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</w:t>
      </w:r>
      <w:r w:rsidR="00BD6FBE">
        <w:rPr>
          <w:rFonts w:ascii="Times New Roman" w:hAnsi="Times New Roman" w:cs="Times New Roman"/>
          <w:sz w:val="24"/>
          <w:szCs w:val="24"/>
        </w:rPr>
        <w:t>pplementary Information</w:t>
      </w:r>
    </w:p>
    <w:p w14:paraId="49593982" w14:textId="77777777" w:rsidR="00BD6FBE" w:rsidRDefault="00BD6FBE" w:rsidP="00EC1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F02C4" w14:textId="24E1404A" w:rsidR="00E61E8B" w:rsidRDefault="002740A4" w:rsidP="00EC1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7922E" wp14:editId="626682BA">
            <wp:extent cx="6032500" cy="5669204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81" cy="56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6166" w14:textId="5D158954" w:rsidR="00EC122D" w:rsidRDefault="000C44F9" w:rsidP="00EC1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 – Distribution of </w:t>
      </w:r>
      <w:r w:rsidR="00143C8B">
        <w:rPr>
          <w:rFonts w:ascii="Times New Roman" w:hAnsi="Times New Roman" w:cs="Times New Roman"/>
          <w:sz w:val="24"/>
          <w:szCs w:val="24"/>
        </w:rPr>
        <w:t>the variables used in the study</w:t>
      </w:r>
      <w:r w:rsidR="00EC122D">
        <w:rPr>
          <w:rFonts w:ascii="Times New Roman" w:hAnsi="Times New Roman" w:cs="Times New Roman"/>
          <w:sz w:val="24"/>
          <w:szCs w:val="24"/>
        </w:rPr>
        <w:t>. A) Working Memory – OSPAN score, B) Working Memory – Skew Corrected OSPAN score (-log10 transformed), C) Self-perception of everyday memory ability, D) Associative Memory – Paired Associative Learning score – Trial 1, E) Associative Memory – Paired Associative Learning score – Trial 2, F) Associative Memory – Paired Associative Learning score – Trial 3, G) Age, H) Sleep Quality – PSQI Global Score, I) Physical Activity – RAPA score.</w:t>
      </w:r>
    </w:p>
    <w:p w14:paraId="69ED1CC2" w14:textId="14D7678A" w:rsidR="000C44F9" w:rsidRDefault="000C44F9" w:rsidP="00E61E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A191C" w14:textId="77777777" w:rsidR="00E61E8B" w:rsidRDefault="00E61E8B" w:rsidP="00E61E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1FD0C" w14:textId="77777777" w:rsidR="00E61E8B" w:rsidRDefault="00E61E8B" w:rsidP="00E61E8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87290E4" w14:textId="22438CC4" w:rsidR="004A4199" w:rsidRDefault="00111F3E" w:rsidP="00111F3E">
      <w:pPr>
        <w:jc w:val="center"/>
      </w:pPr>
      <w:r>
        <w:rPr>
          <w:noProof/>
        </w:rPr>
        <w:lastRenderedPageBreak/>
        <w:drawing>
          <wp:inline distT="0" distB="0" distL="0" distR="0" wp14:anchorId="7904BD9D" wp14:editId="7F804023">
            <wp:extent cx="7192370" cy="735525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55" cy="73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363A" w14:textId="50851D19" w:rsidR="004D46E1" w:rsidRDefault="002D1F7C" w:rsidP="004D46E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ascii="Times New Roman" w:hAnsi="Times New Roman" w:cs="Times New Roman"/>
          <w:sz w:val="24"/>
          <w:szCs w:val="24"/>
        </w:rPr>
        <w:t>Figure S2 –</w:t>
      </w:r>
      <w:r w:rsidR="004D46E1">
        <w:rPr>
          <w:rFonts w:ascii="Times New Roman" w:hAnsi="Times New Roman" w:cs="Times New Roman"/>
          <w:sz w:val="24"/>
          <w:szCs w:val="24"/>
        </w:rPr>
        <w:t xml:space="preserve"> </w:t>
      </w:r>
      <w:r w:rsidR="004D46E1" w:rsidRPr="00BA2FEA">
        <w:rPr>
          <w:rFonts w:cstheme="minorHAnsi"/>
        </w:rPr>
        <w:t xml:space="preserve">Percentage of participants reporting </w:t>
      </w:r>
      <w:r w:rsidR="004D46E1">
        <w:rPr>
          <w:rFonts w:cstheme="minorHAnsi"/>
        </w:rPr>
        <w:t xml:space="preserve">that they were </w:t>
      </w:r>
      <w:r w:rsidR="004D46E1" w:rsidRPr="00BA2FEA">
        <w:rPr>
          <w:rFonts w:cstheme="minorHAnsi"/>
        </w:rPr>
        <w:t>having trouble sleeping because of A) Worries about the pandemic and B) Bad dreams about the pandemic</w:t>
      </w:r>
      <w:r w:rsidR="00DF3784">
        <w:rPr>
          <w:rFonts w:cstheme="minorHAnsi"/>
        </w:rPr>
        <w:t xml:space="preserve"> </w:t>
      </w:r>
      <w:r w:rsidR="00C51C24">
        <w:rPr>
          <w:rFonts w:cstheme="minorHAnsi"/>
        </w:rPr>
        <w:t>broken down by age groups for illustrative purposes (age was used a continuous variable in all analyses).</w:t>
      </w:r>
    </w:p>
    <w:p w14:paraId="2F611DC1" w14:textId="77777777" w:rsidR="004D46E1" w:rsidRDefault="004D46E1" w:rsidP="002D1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0713DE" w14:textId="0C22F7C1" w:rsidR="007F732D" w:rsidRDefault="007F732D" w:rsidP="002D1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89586" w14:textId="56C7D2BD" w:rsidR="00111F3E" w:rsidRDefault="00111F3E" w:rsidP="00111F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2A07F2" wp14:editId="0587164B">
            <wp:extent cx="6998064" cy="77246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96" cy="77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3674" w14:textId="7B8B11CE" w:rsidR="002D1F7C" w:rsidRDefault="007F732D" w:rsidP="00111F3E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Figure S3 – </w:t>
      </w:r>
      <w:r w:rsidR="004D46E1" w:rsidRPr="00BA2FEA">
        <w:rPr>
          <w:rFonts w:cstheme="minorHAnsi"/>
        </w:rPr>
        <w:t xml:space="preserve">Percentage of participants reporting </w:t>
      </w:r>
      <w:r w:rsidR="004D46E1">
        <w:rPr>
          <w:rFonts w:cstheme="minorHAnsi"/>
        </w:rPr>
        <w:t xml:space="preserve">each </w:t>
      </w:r>
      <w:r w:rsidR="004D46E1" w:rsidRPr="00BA2FEA">
        <w:rPr>
          <w:rFonts w:cstheme="minorHAnsi"/>
        </w:rPr>
        <w:t xml:space="preserve">level of </w:t>
      </w:r>
      <w:r w:rsidR="004D46E1">
        <w:rPr>
          <w:rFonts w:cstheme="minorHAnsi"/>
        </w:rPr>
        <w:t>C</w:t>
      </w:r>
      <w:r w:rsidR="004D46E1" w:rsidRPr="00BA2FEA">
        <w:rPr>
          <w:rFonts w:cstheme="minorHAnsi"/>
        </w:rPr>
        <w:t xml:space="preserve">) Stress, </w:t>
      </w:r>
      <w:r w:rsidR="004D46E1">
        <w:rPr>
          <w:rFonts w:cstheme="minorHAnsi"/>
        </w:rPr>
        <w:t>D</w:t>
      </w:r>
      <w:r w:rsidR="004D46E1" w:rsidRPr="00BA2FEA">
        <w:rPr>
          <w:rFonts w:cstheme="minorHAnsi"/>
        </w:rPr>
        <w:t xml:space="preserve">) Anxiety, and </w:t>
      </w:r>
      <w:r w:rsidR="004D46E1">
        <w:rPr>
          <w:rFonts w:cstheme="minorHAnsi"/>
        </w:rPr>
        <w:t>E</w:t>
      </w:r>
      <w:r w:rsidR="004D46E1" w:rsidRPr="00BA2FEA">
        <w:rPr>
          <w:rFonts w:cstheme="minorHAnsi"/>
        </w:rPr>
        <w:t>) Depression related to the pandemic</w:t>
      </w:r>
      <w:r w:rsidR="00C51C24">
        <w:rPr>
          <w:rFonts w:cstheme="minorHAnsi"/>
        </w:rPr>
        <w:t xml:space="preserve"> </w:t>
      </w:r>
      <w:r w:rsidR="00570141">
        <w:rPr>
          <w:rFonts w:cstheme="minorHAnsi"/>
        </w:rPr>
        <w:t>broken down by age groups for illustrative purposes (age was used a continuous variable in all analyses)</w:t>
      </w:r>
      <w:r w:rsidR="004D46E1">
        <w:rPr>
          <w:rFonts w:cstheme="minorHAnsi"/>
        </w:rPr>
        <w:t>.</w:t>
      </w:r>
    </w:p>
    <w:sectPr w:rsidR="002D1F7C" w:rsidSect="00730E80">
      <w:pgSz w:w="1563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7CE"/>
    <w:rsid w:val="00025970"/>
    <w:rsid w:val="000C44F9"/>
    <w:rsid w:val="000E514D"/>
    <w:rsid w:val="00111F3E"/>
    <w:rsid w:val="00143C8B"/>
    <w:rsid w:val="002740A4"/>
    <w:rsid w:val="002C17CE"/>
    <w:rsid w:val="002D1F7C"/>
    <w:rsid w:val="004A4199"/>
    <w:rsid w:val="004D46E1"/>
    <w:rsid w:val="00570141"/>
    <w:rsid w:val="006B2873"/>
    <w:rsid w:val="007F732D"/>
    <w:rsid w:val="00B005DD"/>
    <w:rsid w:val="00BD6FBE"/>
    <w:rsid w:val="00C51C24"/>
    <w:rsid w:val="00DB3A59"/>
    <w:rsid w:val="00DF3784"/>
    <w:rsid w:val="00E61E8B"/>
    <w:rsid w:val="00EC122D"/>
    <w:rsid w:val="00FB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898DC"/>
  <w15:chartTrackingRefBased/>
  <w15:docId w15:val="{68A38AE4-253B-44FF-AC7D-E7CEA4AC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E5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5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5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5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51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1C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42655-55FF-4AC7-B088-C1B96DE51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Guardia de Souza e Silva</dc:creator>
  <cp:keywords/>
  <dc:description/>
  <cp:lastModifiedBy>Tiago Guardia de Souza e Silva</cp:lastModifiedBy>
  <cp:revision>10</cp:revision>
  <dcterms:created xsi:type="dcterms:W3CDTF">2023-05-10T18:10:00Z</dcterms:created>
  <dcterms:modified xsi:type="dcterms:W3CDTF">2023-05-11T19:54:00Z</dcterms:modified>
</cp:coreProperties>
</file>